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11" w:rsidRPr="007F238C" w:rsidRDefault="00C23D11" w:rsidP="00C23D11">
      <w:pPr>
        <w:pStyle w:val="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Муниципальное  бюджетное  общеобразовательное учреждение</w:t>
      </w:r>
    </w:p>
    <w:p w:rsidR="00C23D11" w:rsidRPr="007F238C" w:rsidRDefault="00C23D11" w:rsidP="00C23D11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«Основная общеобразовательная школа №12»</w:t>
      </w:r>
    </w:p>
    <w:p w:rsidR="00C23D11" w:rsidRPr="007F238C" w:rsidRDefault="00C23D11" w:rsidP="00C23D11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proofErr w:type="spellStart"/>
      <w:r w:rsidRPr="007F238C">
        <w:rPr>
          <w:rFonts w:ascii="Times New Roman" w:hAnsi="Times New Roman" w:cs="Times New Roman"/>
          <w:sz w:val="28"/>
          <w:szCs w:val="28"/>
        </w:rPr>
        <w:t>Асбестовского</w:t>
      </w:r>
      <w:proofErr w:type="spellEnd"/>
      <w:r w:rsidRPr="007F238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C23D11" w:rsidRPr="007F238C" w:rsidRDefault="00C23D11" w:rsidP="00C23D11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p w:rsidR="00C23D11" w:rsidRPr="007F238C" w:rsidRDefault="00C23D11" w:rsidP="00C23D11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413" w:type="dxa"/>
        <w:tblInd w:w="-318" w:type="dxa"/>
        <w:tblLook w:val="01E0"/>
      </w:tblPr>
      <w:tblGrid>
        <w:gridCol w:w="4821"/>
        <w:gridCol w:w="5592"/>
      </w:tblGrid>
      <w:tr w:rsidR="00C23D11" w:rsidRPr="007F238C" w:rsidTr="00D736DC">
        <w:tc>
          <w:tcPr>
            <w:tcW w:w="4821" w:type="dxa"/>
          </w:tcPr>
          <w:p w:rsidR="00C23D11" w:rsidRPr="007F238C" w:rsidRDefault="00C23D11" w:rsidP="00D736DC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Рассмотрено и принято на заседании Педагогического совета </w:t>
            </w:r>
          </w:p>
          <w:p w:rsidR="00C23D11" w:rsidRPr="007F238C" w:rsidRDefault="00C23D11" w:rsidP="00D736DC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28.05.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5592" w:type="dxa"/>
          </w:tcPr>
          <w:p w:rsidR="00C23D11" w:rsidRPr="007F238C" w:rsidRDefault="00C23D11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УТВЕРЖДЕНО</w:t>
            </w:r>
          </w:p>
          <w:p w:rsidR="00C23D11" w:rsidRPr="007F238C" w:rsidRDefault="00C23D11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20.08.2021 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112-о\д</w:t>
            </w:r>
          </w:p>
          <w:p w:rsidR="00C23D11" w:rsidRPr="007F238C" w:rsidRDefault="00C23D11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Директор МБОУ «ООШ № 12»</w:t>
            </w:r>
          </w:p>
          <w:p w:rsidR="00C23D11" w:rsidRPr="007F238C" w:rsidRDefault="00C23D11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___________        </w:t>
            </w: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И.П.Нифантова</w:t>
            </w:r>
            <w:proofErr w:type="spellEnd"/>
          </w:p>
        </w:tc>
      </w:tr>
    </w:tbl>
    <w:p w:rsidR="002B6FDB" w:rsidRPr="00311336" w:rsidRDefault="002B6FDB" w:rsidP="002B6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4923" w:rsidRDefault="00354923" w:rsidP="00354923">
      <w:pPr>
        <w:pStyle w:val="a3"/>
        <w:jc w:val="center"/>
        <w:rPr>
          <w:color w:val="000000"/>
          <w:sz w:val="28"/>
          <w:szCs w:val="28"/>
        </w:rPr>
      </w:pPr>
    </w:p>
    <w:p w:rsidR="00354923" w:rsidRDefault="00354923" w:rsidP="00354923">
      <w:pPr>
        <w:pStyle w:val="a3"/>
        <w:jc w:val="center"/>
        <w:rPr>
          <w:color w:val="000000"/>
          <w:sz w:val="28"/>
          <w:szCs w:val="28"/>
        </w:rPr>
      </w:pPr>
    </w:p>
    <w:p w:rsidR="00354923" w:rsidRDefault="00354923" w:rsidP="00354923">
      <w:pPr>
        <w:pStyle w:val="a3"/>
        <w:jc w:val="center"/>
        <w:rPr>
          <w:color w:val="000000"/>
          <w:sz w:val="28"/>
          <w:szCs w:val="28"/>
        </w:rPr>
      </w:pPr>
    </w:p>
    <w:p w:rsidR="00354923" w:rsidRPr="00034089" w:rsidRDefault="00354923" w:rsidP="00354923">
      <w:pPr>
        <w:pStyle w:val="a3"/>
        <w:jc w:val="center"/>
        <w:rPr>
          <w:b/>
          <w:color w:val="000000"/>
          <w:sz w:val="28"/>
          <w:szCs w:val="28"/>
        </w:rPr>
      </w:pPr>
      <w:r w:rsidRPr="00034089">
        <w:rPr>
          <w:b/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 w:rsidRPr="00034089">
        <w:rPr>
          <w:b/>
          <w:color w:val="000000"/>
          <w:sz w:val="28"/>
          <w:szCs w:val="28"/>
        </w:rPr>
        <w:t>общеразвивающая</w:t>
      </w:r>
      <w:proofErr w:type="spellEnd"/>
      <w:r w:rsidRPr="00034089">
        <w:rPr>
          <w:b/>
          <w:color w:val="000000"/>
          <w:sz w:val="28"/>
          <w:szCs w:val="28"/>
        </w:rPr>
        <w:t xml:space="preserve"> программа</w:t>
      </w:r>
    </w:p>
    <w:p w:rsidR="00354923" w:rsidRPr="00034089" w:rsidRDefault="00354923" w:rsidP="00354923">
      <w:pPr>
        <w:pStyle w:val="a3"/>
        <w:jc w:val="center"/>
        <w:rPr>
          <w:b/>
          <w:color w:val="000000"/>
          <w:sz w:val="27"/>
          <w:szCs w:val="27"/>
        </w:rPr>
      </w:pPr>
    </w:p>
    <w:p w:rsidR="00354923" w:rsidRPr="00034089" w:rsidRDefault="00354923" w:rsidP="00354923">
      <w:pPr>
        <w:pStyle w:val="a3"/>
        <w:jc w:val="center"/>
        <w:rPr>
          <w:b/>
          <w:color w:val="000000"/>
          <w:sz w:val="27"/>
          <w:szCs w:val="27"/>
        </w:rPr>
      </w:pPr>
      <w:r w:rsidRPr="00034089">
        <w:rPr>
          <w:b/>
          <w:color w:val="000000"/>
          <w:sz w:val="27"/>
          <w:szCs w:val="27"/>
        </w:rPr>
        <w:t>«</w:t>
      </w:r>
      <w:r>
        <w:rPr>
          <w:b/>
          <w:color w:val="000000"/>
          <w:sz w:val="27"/>
          <w:szCs w:val="27"/>
        </w:rPr>
        <w:t>Азбука этикета</w:t>
      </w:r>
      <w:r w:rsidRPr="00034089">
        <w:rPr>
          <w:b/>
          <w:color w:val="000000"/>
          <w:sz w:val="27"/>
          <w:szCs w:val="27"/>
        </w:rPr>
        <w:t>»</w:t>
      </w:r>
    </w:p>
    <w:p w:rsidR="00354923" w:rsidRPr="00034089" w:rsidRDefault="00354923" w:rsidP="00354923">
      <w:pPr>
        <w:pStyle w:val="a3"/>
        <w:jc w:val="center"/>
        <w:rPr>
          <w:b/>
          <w:color w:val="000000"/>
          <w:sz w:val="27"/>
          <w:szCs w:val="27"/>
        </w:rPr>
      </w:pPr>
    </w:p>
    <w:p w:rsidR="00354923" w:rsidRDefault="00354923" w:rsidP="00354923">
      <w:pPr>
        <w:pStyle w:val="a3"/>
        <w:jc w:val="center"/>
        <w:rPr>
          <w:color w:val="000000"/>
          <w:sz w:val="27"/>
          <w:szCs w:val="27"/>
        </w:rPr>
      </w:pPr>
    </w:p>
    <w:p w:rsidR="00354923" w:rsidRDefault="00354923" w:rsidP="00354923">
      <w:pPr>
        <w:pStyle w:val="a3"/>
        <w:jc w:val="center"/>
        <w:rPr>
          <w:color w:val="000000"/>
          <w:sz w:val="27"/>
          <w:szCs w:val="27"/>
        </w:rPr>
      </w:pPr>
    </w:p>
    <w:p w:rsidR="00354923" w:rsidRDefault="00354923" w:rsidP="00354923">
      <w:pPr>
        <w:pStyle w:val="a3"/>
        <w:jc w:val="center"/>
        <w:rPr>
          <w:color w:val="000000"/>
          <w:sz w:val="27"/>
          <w:szCs w:val="27"/>
        </w:rPr>
      </w:pPr>
    </w:p>
    <w:p w:rsidR="00354923" w:rsidRDefault="00354923" w:rsidP="00354923">
      <w:pPr>
        <w:pStyle w:val="a3"/>
        <w:jc w:val="center"/>
        <w:rPr>
          <w:color w:val="000000"/>
          <w:sz w:val="27"/>
          <w:szCs w:val="27"/>
        </w:rPr>
      </w:pPr>
    </w:p>
    <w:p w:rsidR="00354923" w:rsidRDefault="00354923" w:rsidP="003549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 обучающихся 7-10 лет</w:t>
      </w:r>
    </w:p>
    <w:p w:rsidR="00354923" w:rsidRDefault="00354923" w:rsidP="003549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реализации программы 2 года,</w:t>
      </w:r>
    </w:p>
    <w:p w:rsidR="00354923" w:rsidRDefault="00354923" w:rsidP="003549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Автор-составитель: Николаева Валентина Павловна</w:t>
      </w:r>
    </w:p>
    <w:p w:rsidR="00354923" w:rsidRDefault="00354923" w:rsidP="003549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 дополнительного образования</w:t>
      </w:r>
    </w:p>
    <w:p w:rsidR="00354923" w:rsidRDefault="00354923" w:rsidP="00354923">
      <w:pPr>
        <w:pStyle w:val="a3"/>
        <w:rPr>
          <w:color w:val="000000"/>
          <w:sz w:val="27"/>
          <w:szCs w:val="27"/>
        </w:rPr>
      </w:pPr>
    </w:p>
    <w:p w:rsidR="00354923" w:rsidRDefault="00354923" w:rsidP="00354923">
      <w:pPr>
        <w:pStyle w:val="a3"/>
        <w:rPr>
          <w:color w:val="000000"/>
          <w:sz w:val="27"/>
          <w:szCs w:val="27"/>
        </w:rPr>
      </w:pPr>
    </w:p>
    <w:p w:rsidR="00354923" w:rsidRDefault="00354923" w:rsidP="00354923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г. Асбест 2021 г.</w:t>
      </w:r>
    </w:p>
    <w:p w:rsidR="00354923" w:rsidRDefault="00354923" w:rsidP="00570197">
      <w:pPr>
        <w:tabs>
          <w:tab w:val="left" w:pos="9214"/>
        </w:tabs>
        <w:spacing w:after="160" w:line="360" w:lineRule="auto"/>
        <w:ind w:right="850"/>
        <w:jc w:val="center"/>
        <w:rPr>
          <w:rFonts w:ascii="Times New Roman" w:hAnsi="Times New Roman"/>
          <w:b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sz w:val="32"/>
          <w:szCs w:val="32"/>
          <w:bdr w:val="none" w:sz="0" w:space="0" w:color="auto" w:frame="1"/>
        </w:rPr>
        <w:t>Содержание</w:t>
      </w:r>
    </w:p>
    <w:p w:rsidR="00354923" w:rsidRDefault="00354923" w:rsidP="00570197">
      <w:pPr>
        <w:tabs>
          <w:tab w:val="left" w:pos="9214"/>
        </w:tabs>
        <w:spacing w:after="160" w:line="360" w:lineRule="auto"/>
        <w:ind w:right="850"/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2. Основные характеристики</w:t>
      </w:r>
    </w:p>
    <w:p w:rsidR="00354923" w:rsidRDefault="00354923" w:rsidP="00570197">
      <w:pPr>
        <w:tabs>
          <w:tab w:val="left" w:pos="9214"/>
        </w:tabs>
        <w:spacing w:after="160" w:line="360" w:lineRule="auto"/>
        <w:ind w:right="850"/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2.1. Пояснительная записка………………………………….3</w:t>
      </w:r>
    </w:p>
    <w:p w:rsidR="00354923" w:rsidRPr="00034089" w:rsidRDefault="00354923" w:rsidP="00570197">
      <w:pPr>
        <w:tabs>
          <w:tab w:val="left" w:pos="9214"/>
        </w:tabs>
        <w:spacing w:after="160" w:line="360" w:lineRule="auto"/>
        <w:ind w:right="850"/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2.2. Цель и задачи…………………………………………….5</w:t>
      </w:r>
    </w:p>
    <w:p w:rsidR="00354923" w:rsidRDefault="00354923" w:rsidP="00570197">
      <w:pPr>
        <w:tabs>
          <w:tab w:val="left" w:pos="9214"/>
        </w:tabs>
        <w:spacing w:after="160" w:line="360" w:lineRule="auto"/>
        <w:ind w:right="850"/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</w:pPr>
      <w:r w:rsidRPr="00034089"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 xml:space="preserve">2.3. </w:t>
      </w:r>
      <w:r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Содержание программы…………………………………6</w:t>
      </w:r>
    </w:p>
    <w:p w:rsidR="00354923" w:rsidRDefault="00354923" w:rsidP="00570197">
      <w:pPr>
        <w:tabs>
          <w:tab w:val="left" w:pos="9214"/>
        </w:tabs>
        <w:spacing w:after="160" w:line="360" w:lineRule="auto"/>
        <w:ind w:right="850"/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2.4. Планируемые результаты……………………………….13</w:t>
      </w:r>
    </w:p>
    <w:p w:rsidR="00354923" w:rsidRDefault="00354923" w:rsidP="00570197">
      <w:pPr>
        <w:tabs>
          <w:tab w:val="left" w:pos="9214"/>
        </w:tabs>
        <w:spacing w:after="160" w:line="360" w:lineRule="auto"/>
        <w:ind w:right="850"/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3.Организационно-педагогические условия</w:t>
      </w:r>
    </w:p>
    <w:p w:rsidR="00354923" w:rsidRDefault="00354923" w:rsidP="00570197">
      <w:pPr>
        <w:tabs>
          <w:tab w:val="left" w:pos="9214"/>
        </w:tabs>
        <w:spacing w:after="160" w:line="360" w:lineRule="auto"/>
        <w:ind w:right="850"/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3.1. Условия реализации программы…………………….…15</w:t>
      </w:r>
    </w:p>
    <w:p w:rsidR="00354923" w:rsidRDefault="00354923" w:rsidP="00570197">
      <w:pPr>
        <w:tabs>
          <w:tab w:val="left" w:pos="9214"/>
        </w:tabs>
        <w:spacing w:after="160" w:line="360" w:lineRule="auto"/>
        <w:ind w:right="850"/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3.2. Формы аттестации……………………………………….21</w:t>
      </w:r>
    </w:p>
    <w:p w:rsidR="00354923" w:rsidRPr="00034089" w:rsidRDefault="00354923" w:rsidP="00570197">
      <w:pPr>
        <w:tabs>
          <w:tab w:val="left" w:pos="9214"/>
        </w:tabs>
        <w:spacing w:after="160" w:line="360" w:lineRule="auto"/>
        <w:ind w:right="850"/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4. Список литературы………………………………………..23</w:t>
      </w:r>
    </w:p>
    <w:p w:rsidR="00354923" w:rsidRDefault="00354923" w:rsidP="00354923">
      <w:pPr>
        <w:spacing w:after="160" w:line="360" w:lineRule="auto"/>
        <w:ind w:left="1134" w:right="850"/>
        <w:jc w:val="center"/>
        <w:rPr>
          <w:rFonts w:ascii="Times New Roman" w:hAnsi="Times New Roman"/>
          <w:b/>
          <w:color w:val="000000"/>
          <w:sz w:val="32"/>
          <w:szCs w:val="32"/>
          <w:bdr w:val="none" w:sz="0" w:space="0" w:color="auto" w:frame="1"/>
        </w:rPr>
      </w:pPr>
    </w:p>
    <w:p w:rsidR="00354923" w:rsidRDefault="00354923" w:rsidP="00354923">
      <w:pPr>
        <w:spacing w:after="100" w:afterAutospacing="1" w:line="360" w:lineRule="auto"/>
        <w:ind w:left="1134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197" w:rsidRDefault="00570197" w:rsidP="00354923">
      <w:pPr>
        <w:spacing w:after="100" w:afterAutospacing="1" w:line="360" w:lineRule="auto"/>
        <w:ind w:left="1134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197" w:rsidRDefault="00570197" w:rsidP="00354923">
      <w:pPr>
        <w:spacing w:after="100" w:afterAutospacing="1" w:line="360" w:lineRule="auto"/>
        <w:ind w:left="1134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197" w:rsidRDefault="00570197" w:rsidP="00570197">
      <w:pPr>
        <w:spacing w:after="100" w:afterAutospacing="1" w:line="36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197" w:rsidRDefault="00570197" w:rsidP="00570197">
      <w:pPr>
        <w:spacing w:after="100" w:afterAutospacing="1" w:line="36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197" w:rsidRDefault="00570197" w:rsidP="00570197">
      <w:pPr>
        <w:spacing w:after="100" w:afterAutospacing="1" w:line="36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197" w:rsidRDefault="00570197" w:rsidP="00570197">
      <w:pPr>
        <w:spacing w:after="100" w:afterAutospacing="1" w:line="36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197" w:rsidRDefault="00570197" w:rsidP="00570197">
      <w:pPr>
        <w:spacing w:after="100" w:afterAutospacing="1" w:line="36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197" w:rsidRDefault="00570197" w:rsidP="00570197">
      <w:pPr>
        <w:spacing w:after="100" w:afterAutospacing="1" w:line="36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4923" w:rsidRDefault="00354923" w:rsidP="00354923">
      <w:pPr>
        <w:spacing w:after="100" w:afterAutospacing="1" w:line="360" w:lineRule="auto"/>
        <w:ind w:left="1134" w:right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характеристики</w:t>
      </w:r>
    </w:p>
    <w:p w:rsidR="00354923" w:rsidRPr="00354923" w:rsidRDefault="00354923" w:rsidP="00354923">
      <w:pPr>
        <w:spacing w:after="100" w:afterAutospacing="1" w:line="360" w:lineRule="auto"/>
        <w:ind w:left="1134" w:right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</w:t>
      </w: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354923" w:rsidRPr="00E537EE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программы:</w:t>
      </w:r>
      <w:r w:rsidR="00E53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E537EE" w:rsidRPr="00E537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Эстетическая</w:t>
      </w:r>
      <w:proofErr w:type="gramEnd"/>
      <w:r w:rsidR="00E537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путь к самовоспитанию и саморазвитию.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и педагогическая целесообразность программы. З</w:t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начимость данного курса состоит в том, что он призван помочь растущему человеку в постижении норм человеческих отношений и на их основе искать путь самовоспитания, саморазвития. Программа предполагает активное включение в творческий процесс учащихся.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значимость данной программы состоит в том, что отношение к окружающей действительности формируется в совместной деятельности педагога и учащихся, а нормы нравственного поведения «выращиваются» с младшего звена.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«Азбука этикета» является неотъемлемой и необходимой частью целостного образовательного процесса, так как соответствует её стратегической цели: «Создание условий для достижения нового качества образования, всестороннего развития личности учащихся».</w:t>
      </w:r>
    </w:p>
    <w:p w:rsidR="007875B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75B3"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 программы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 программы</w:t>
      </w:r>
      <w:r w:rsidR="007F4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F495F" w:rsidRPr="007F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95F"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адресована </w:t>
      </w:r>
      <w:proofErr w:type="gramStart"/>
      <w:r w:rsidR="007F495F"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="007F495F"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6-</w:t>
      </w:r>
      <w:r w:rsidR="0057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F495F"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рассчитана на 72 часа в год.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освоения программы</w:t>
      </w:r>
      <w:r w:rsidR="00A4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72 часа</w:t>
      </w:r>
    </w:p>
    <w:p w:rsidR="007F495F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</w:t>
      </w:r>
      <w:r w:rsidR="007F4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F495F"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занятий –2 раза в неделю по 1 академическому часу.</w:t>
      </w:r>
    </w:p>
    <w:p w:rsidR="007875B3" w:rsidRPr="00354923" w:rsidRDefault="007F495F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педагогами дополнительного образования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дополнительной образовательной программы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состоит из 4 разделов: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Этика общения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2.Этикет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3.Этические нормы отношений с окружающими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4.Этика отношений в коллективе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является игровой тренинг. Вся информация теоретического характера даётся либо в виде игры, где учащиеся сами ищут ответы на вопросы темы. Навыки, которые должны приобрести учащиеся, появляются в процессе разыгрывания ситуационно-ролевых игр по заданиям игровых карточек.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работы.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занятий в кружке могут быть разными: индивидуальная, парная, групповая, работа над проектом.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работа.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кружка – это дети, у которых выражен интерес к предмету. Задачи руководителя кружка заключаются в следующем: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выявить уровень знаний учащихся о природе;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выявить учащихся, способных самостоятельно устанавливать причинно-следственные связи и закономерности;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учащихся систему понятий, умений и навыков;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определять </w:t>
      </w:r>
      <w:proofErr w:type="spell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познавательного интереса учащихся.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парах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работу в парах ребенок учится вскрывать причины возникающих ошибок, составлять задания для других, анализировать свою деятельность и деятельность товарища.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проходит в 2 этапа: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– участники работают в роли учителей, самостоятельно оценивая данную им работу.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– учащиеся работают совместно, соотнося свои индивидуальные мнения по проверенной работе.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Групповая работа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в группе убеждает в ценности взаимопомощи, укрепляет дружбу, прививает навыки, необходимые в жизни, повышает уважение к себе, дает возможность избежать отрицательных сторон соревнования.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групповой работы: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распределение работы между участниками;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выслушивать различные точки зрения, критиковать, выдвигать гипотезы;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способами проверки гипотез, самооценки, контроля;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представить результат работы, обосновать выбор решения.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Работа над проектом.</w:t>
      </w:r>
    </w:p>
    <w:p w:rsidR="007875B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такую работу </w:t>
      </w:r>
      <w:proofErr w:type="gram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знакомится с правилами работы в команде, со способами первичной обработки информации, с правилами публичного выступления.</w:t>
      </w:r>
    </w:p>
    <w:p w:rsidR="00354923" w:rsidRPr="00354923" w:rsidRDefault="007875B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этих проверочных работ: определение уровня развития умений воспитанни</w:t>
      </w:r>
      <w:r w:rsidR="007F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применять полученные знания</w:t>
      </w:r>
    </w:p>
    <w:p w:rsidR="00354923" w:rsidRPr="00354923" w:rsidRDefault="007875B3" w:rsidP="00570197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54923"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54923"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 и задачи программы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учащимися норм нравственного отношения к миру, людям, самим себе.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духовное единство между детьми и педагогом, устанавливать взаимное доверие;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возможности ребёнку проявить себя и своё отношение к окружающему миру;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всматриваться в мир, в людей, которые рядом, учить строить с ними отношения;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детям стремление к постоянному познаванию, убеждать, что каждый может объявить войну своему невежеству.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ключевых компетентностей: коммуникативной, информационной, решения проблем.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формировать навыки сотрудничества;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устной презентации;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планировать свою работу над проектом;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давать оценку готовому продукту, своей работе над проектом.</w:t>
      </w:r>
    </w:p>
    <w:p w:rsidR="00354923" w:rsidRPr="00354923" w:rsidRDefault="00354923" w:rsidP="00570197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позволяет детям младшего возраста познакомиться с основными знаниями в области этики и этикета и закрепить их на практике.</w:t>
      </w:r>
    </w:p>
    <w:p w:rsidR="007875B3" w:rsidRPr="00354923" w:rsidRDefault="00354923" w:rsidP="00570197">
      <w:pPr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</w:t>
      </w:r>
      <w:r w:rsidR="007875B3"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1403"/>
        <w:gridCol w:w="1238"/>
        <w:gridCol w:w="1134"/>
        <w:gridCol w:w="1749"/>
        <w:gridCol w:w="30"/>
        <w:gridCol w:w="2033"/>
      </w:tblGrid>
      <w:tr w:rsidR="007875B3" w:rsidRPr="00354923" w:rsidTr="002B6FDB">
        <w:trPr>
          <w:tblCellSpacing w:w="15" w:type="dxa"/>
        </w:trPr>
        <w:tc>
          <w:tcPr>
            <w:tcW w:w="83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proofErr w:type="gramStart"/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Этика общения(16часов)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Доброе слово, что ясный день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Ежели</w:t>
            </w:r>
            <w:proofErr w:type="gramEnd"/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 вежливы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rHeight w:val="105"/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здравствует мыло душистое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идем по улице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дружные ребята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rHeight w:val="90"/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Узнай себя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rHeight w:val="75"/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Занятие– </w:t>
            </w:r>
            <w:proofErr w:type="gramStart"/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</w:t>
            </w:r>
            <w:proofErr w:type="gramEnd"/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рприз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rHeight w:val="315"/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proofErr w:type="gramStart"/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Этикет(18часов)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 правила этикета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Повседневный этикет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Хорошие манеры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 об этикете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в страну Этикета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rHeight w:val="45"/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Просим к столу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rHeight w:val="480"/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Раздел3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Этика отношений с окружающими(20часов)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в волшебную сказку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пробую быть волшебником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Маленькое дело лучше большого безделья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Любимый уголок родной природы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каждого народа свои герои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милая мама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Люби всё живое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proofErr w:type="gramStart"/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Этика отношений в коллективе</w:t>
            </w:r>
          </w:p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(18часов)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радость на всех одна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 класс мои друзья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Самолюб</w:t>
            </w:r>
            <w:proofErr w:type="spellEnd"/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никому не люб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Поиграем и подумаем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дружбе мальчиков и девочек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в мир добрых мыслей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Доброта, что солнце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75B3" w:rsidRPr="00354923" w:rsidTr="002B6FDB">
        <w:trPr>
          <w:tblCellSpacing w:w="15" w:type="dxa"/>
        </w:trPr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875B3" w:rsidRPr="00354923" w:rsidTr="002B6FDB">
        <w:trPr>
          <w:trHeight w:val="315"/>
          <w:tblCellSpacing w:w="15" w:type="dxa"/>
        </w:trPr>
        <w:tc>
          <w:tcPr>
            <w:tcW w:w="6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0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B3" w:rsidRPr="002B6FDB" w:rsidRDefault="007875B3" w:rsidP="002B6F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A47A51" w:rsidRDefault="00A47A51" w:rsidP="00354923">
      <w:pPr>
        <w:spacing w:after="100" w:afterAutospacing="1" w:line="360" w:lineRule="auto"/>
        <w:ind w:left="1134" w:right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A51" w:rsidRDefault="00A47A51" w:rsidP="00354923">
      <w:pPr>
        <w:spacing w:after="100" w:afterAutospacing="1" w:line="360" w:lineRule="auto"/>
        <w:ind w:left="1134" w:right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4923" w:rsidRPr="00354923" w:rsidRDefault="007875B3" w:rsidP="002B6FDB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2.4.</w:t>
      </w:r>
      <w:r w:rsidR="00354923"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="00354923"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="00354923"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освоения программы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данной программы обучающиеся получат возможность формирования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Личностных результатов: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высказывать под руководством педагога общие этические нормы;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к творческому труду, к работе на результат, бережному отношению к материальным и духовным ценностям;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нормы.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УДД: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формулировать цель деятельности с помощью педагога;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проговаривать последовательность действий;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высказывать свое предположение;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работать по предложенному педагогом плану;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учиться отличать </w:t>
      </w:r>
      <w:proofErr w:type="gram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выполненное задание от неверного;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совместно с педагогом и другими учениками давать эмоциональную оценку деятельности товарищей.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УДД: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своей системе знаний: отличать новое от уже известного с помощью педагога;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УДД: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выражать свои мысли;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объяснять свое несогласие и пытаться договориться;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выполнять различные роли в группе (лидера, исполнителя, критика);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овладевать навыками сотрудничества в группе в совместном решении учебной задачи.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 являются формирование следующих представлений, понятий, умений, навыков: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Представления: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сервировка стола;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внешнего вида.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Понятия: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этика;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 застолья;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 этикет;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комплимент;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тезис;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антитезис;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гигиена.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Умения: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приветствовать знакомого человека;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прощаться со знакомым;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разговор по телефону;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сервировать стол;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столовыми приборами;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себя на улице, в транспорте, гостях, школе, магазине, культурных зрелищных учреждениях, за столом, во время игры, дома;</w:t>
      </w:r>
      <w:proofErr w:type="gramEnd"/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общение, учитывая нормы поведения, с взрослыми, сверстниками, с ребятами младшего возраста, в коллективе, с больным человеком;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дарить и принимать подарки;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невербальные средства общения;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уличную, повседневную, рабочую одежду </w:t>
      </w:r>
      <w:proofErr w:type="gram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театральной и концертной; воспитывать аккуратность, собранность, сдержанность в одежде.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собственные поступки и окружающих с точки зрения моральных норм поведения;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себя с соседом по парте, с товарищами, с которыми работаешь в группе;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комплименты.</w:t>
      </w:r>
    </w:p>
    <w:p w:rsid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Навыки:</w:t>
      </w:r>
      <w:r w:rsidR="00A47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 гигиены.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прохождения программы предполагается достичь следующих результатов: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уровень результатов</w:t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обучащиеся</w:t>
      </w:r>
      <w:proofErr w:type="spell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знать о моральных нормах и правилах нравственного поведения, в том числе об этических нормах взаимоотношений в семье, между поколениями, носителями разных убеждений, представителями различных социальных групп.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данного уровня результатов необходимо: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позитивное отношение </w:t>
      </w:r>
      <w:proofErr w:type="spell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обучащихся</w:t>
      </w:r>
      <w:proofErr w:type="spell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занятиям этической грамматикой и к этическим нормам взаимоотношения с окружающими.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уровень результатов</w:t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получение </w:t>
      </w:r>
      <w:proofErr w:type="gram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переживания и позитивного отношения к базовым ценностям общества.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данного уровня результатов необходимо: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1.Воспитать взаимоотношения обучающихся на уровне объединения, то есть дружественной социальной среды, в которой каждый ребенок получает практическое подтверждение приобретенных знаний и начинает их ценить.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2.Обучащиеся должны получить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Третий уровень результатов </w:t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получение </w:t>
      </w:r>
      <w:proofErr w:type="gram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самостоятельной общественной деятельности, ощущение себя гражданином, социальным деятелем, свободным человеком.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достижения необходимо: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 взаимодействия обучающихся с представителями различных социальных субъектов, в том числе за пределами образовательного учреждения, в открытой общественной среде.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третьем уровне создаются необходимые условия для участия </w:t>
      </w:r>
      <w:proofErr w:type="gram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нравственно ориентированной социально значимой деятельности.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Четвертый уровень результато</w:t>
      </w:r>
      <w:proofErr w:type="gramStart"/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учеников начальных классов такому виду деятельности, как работа над проектами, формирование ключевых компетентностей: коммуникативной, информационной, решения проблем.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достижения необходимо: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сотрудничества;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 устной презентации;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способам сбора и первичной обработки информации;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составлять письменный отчёт о работе над проектом;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планировать свою работу над проектом;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давать оценку готовому продукту, своей работе над проектом.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от одного уровня воспитательных результатов к другому должен быть последовательным, постоянным.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результате реализации настоящей программы могут быть достигнуты следующие </w:t>
      </w: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резу</w:t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льтаты: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начальные представления о моральных нормах и правилах нравственного поведения;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неравнодушие к жизненным проблемам других людей, сочувствие к человеку, находящемуся в трудной ситуации;</w:t>
      </w: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7875B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родителям, к старшим,</w:t>
      </w:r>
      <w:r w:rsidR="00A47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заботливое отношение к младшим.</w:t>
      </w:r>
    </w:p>
    <w:p w:rsidR="00A47A51" w:rsidRDefault="00A47A51" w:rsidP="002B6FDB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7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Организационно-педагогические условия</w:t>
      </w:r>
    </w:p>
    <w:p w:rsidR="00A47A51" w:rsidRPr="00A47A51" w:rsidRDefault="00A47A51" w:rsidP="002B6FDB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 Условия реализации программы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Этика общения (16 часов)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</w:t>
      </w: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слово, что ясный день.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Любимые сказки. Объяснение пословицы: «Доброе слово, что ясный день». Волшебные слова. Игра-проект «Волшебный цветик - </w:t>
      </w:r>
      <w:proofErr w:type="spell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От улыбки станет всем светлей.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2. </w:t>
      </w:r>
      <w:proofErr w:type="gram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Ежели</w:t>
      </w:r>
      <w:proofErr w:type="gram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вежливы.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о вежливости. Игра «Вежливо - невежливо». Анализ поступков. Небольшие сценки-загадки. Сказка Л.Н.Толстого «Белка и волк».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3. Да здравствует мыло душистое.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 сказочной стране будильника». Беседа о режиме дня. Конкурс о предметах туалета в виде загадок, пословиц, стихов. Обсуждение предварительно нарисованных рисунков.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4. Мы идём по улице.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 поведения на улице. Беседа об уважении. Разыгрывание сценок. Золотое правило этики. Применение правила.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5. Узнай себя.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 в сказку: на маленькой полянке, у озера, в райском уголке, в подводном царстве.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6. Мы дружные ребята.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В.Осеевой «Кто наказал его?». Беседа. Игра «</w:t>
      </w:r>
      <w:proofErr w:type="gram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</w:t>
      </w:r>
      <w:proofErr w:type="gram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цветик-семицветик</w:t>
      </w:r>
      <w:proofErr w:type="spell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7. Занятие-сюрприз.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 Чаепитие.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</w:t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Этикет (18 часов).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8. Простые правила этикета.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Беседа. Решение задач по культуре поведения. Из истории правил этикета.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«Правила этикета».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9. Повседневный этикет.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Разбор ситуаций. Стихотворение С.Михалкова «Одна рифма». </w:t>
      </w:r>
      <w:proofErr w:type="spell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«Почему телефон занят». Ответы на вопросы. Игра «Можно - нельзя».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10. Хорошие манеры.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книгой «Хорошие манеры в рисунках и примерах». Работа с картинками. Сценки-миниатюры.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11. Сказка об Этикете.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«Любимые блюда» и чем их есть. Продолжение сказки об этикете.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рисунков. Знакомство с таблицами о правильном поведении за столом. Продолжение сказки об Этикете.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12. Путешествие в страну Этикета.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 за столом. Игра «Волшебное зеркало».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13. Просим к столу. Новогодний праздник.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Этика отношений с окружающими (20 часов)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14. Путешествие в волшебную сказку.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доброй феей. Игра с пословицами. Золотое правило этикета.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 15. Я могу быть волшебником.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иллюстраций к путешествию. Приём свитка. Приём нахождения пословицы по её частям. Игра в «Лепесток».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16. Маленькое дело лучше большого безделья.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живой картины.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17. Любимый уголок родной природы.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мест отдыха. Стихотворения о Родине. Песня «С чего начинается Родина?». Рисунки о любимом месте. Проект «Моя малая - Родина».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Тема18. У каждого народа свои герои.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рисунков. Пословицы и поговорки разных народов. Составление проекта «Знаменитые люди нашего района».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Тема19. Я люблю маму милую мою.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Лившица «Разговор». Благинина «В тишине». Собирательный образ мамы. Поздравляем наших мам. Занятие в виде праздника. Выставка рисунков. Поделки.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20. Люби всё живое.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репродукциями о природе. Игра «на лужайке». Народные изречения о природе.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Этика отношений в коллективе (18 часов)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21. Если радость на всех одна.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для всех. «Уважая человека, уважаешь себя».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22. Мой класс – мои друзья.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 листочках «За что наказали» и «За что поощрили». Проект «Мой класс»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23. </w:t>
      </w:r>
      <w:proofErr w:type="spell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Самолюб</w:t>
      </w:r>
      <w:proofErr w:type="spell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никому не люб.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«Светофор». Рассказ В.Осеевой «Долг».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24. Поиграем и подумаем.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«Собери букет». Игра «Прополка сорняков». Изготовление поделки из бумаги.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25. О дружбе мальчиков и девочек.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Знакомство с рассказом Е.Пермяка «Надёжный человек».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Тема26. Путешествие в мир мудрых мыслей.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книги мудрости.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Тема27. Доброта что солнце.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занятие. Игры. Собирание лепестков. Проект «Доброта».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кружковой деятельности.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5B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традиций своей семьи и образовательного учреждения, бережное отношение к ним.</w:t>
      </w:r>
    </w:p>
    <w:p w:rsidR="00A47A51" w:rsidRPr="00354923" w:rsidRDefault="00A47A51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5B3" w:rsidRPr="00354923" w:rsidRDefault="007875B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923" w:rsidRPr="00354923" w:rsidRDefault="007875B3" w:rsidP="002B6FDB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</w:t>
      </w:r>
      <w:r w:rsidR="00354923"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учета оценки планируемых результатов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Диагностика: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нравственной самооценки;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этики поведения;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к жизненным ценностям;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нравственной мотивации.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учащихся и родителей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составлена в соответствии с законом «Об образовании» требованиями Федерального государственного образовательного стандарта начального общего образования, Устава учреждения, с учетом образовательного процесса и реализуется в рамках раздела учебного плана по социально-педагогической направленности.</w:t>
      </w:r>
    </w:p>
    <w:p w:rsidR="00354923" w:rsidRPr="00354923" w:rsidRDefault="00354923" w:rsidP="002B6FDB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4923" w:rsidRPr="00354923" w:rsidRDefault="00A47A51" w:rsidP="002B6FDB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354923" w:rsidRPr="0035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литературы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Федеральный закон от 29 декабря 2012 г. № 273-ФЗ "Об образовании в Российской Федерации".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зарегистрированы в Минюсте России 3 марта 2011 г., регистрационный номер 19993).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1.Агафонова И.Н. «Уроки общения», СПб. Ривьера, 2003;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2.Богуславская Н.Е. «Веселый этикет». – Екатеринбург: АРГО 1997;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3.Гангнус Л.В. – Азбука вежливости, Москва, Педагогика, 2001;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4.Дами Э. «Хорошие манеры»;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5.Иванова В.В. «Девчоночьи секреты», Москва. Лабиринт, 1998;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6.Крижон Э.А. «Как вести себя» - Братислава: Обзор, 1999;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7.Ладыженская Т.А. «Речевые уроки», Москва. Просвещение, 1995;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8.Лихачева Л.С. «Школа этикета»;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9.Рукавчук Л. «Энциклопедия этикета», СПб: Экспресс,1996;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10.Пегеева Л.А. «Этикет» - Чебоксары: Клио, 2002;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11.Стрелкова Л.Н. «Уроки сказок» - Москва: Педагогика, 1989.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1.Насонкина С.А. «Уроки этикета», СПб: АКЦИДЕНТ – 1997;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2.Снегирева А.Л. «Этикет для юных леди» - Москва: РИПОЛ, 2003.</w:t>
      </w:r>
    </w:p>
    <w:p w:rsidR="00354923" w:rsidRPr="00354923" w:rsidRDefault="00354923" w:rsidP="002B6FDB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Опубликовано </w:t>
      </w:r>
      <w:r w:rsidRPr="00354923">
        <w:rPr>
          <w:rFonts w:ascii="Times New Roman" w:eastAsia="Times New Roman" w:hAnsi="Times New Roman" w:cs="Times New Roman"/>
          <w:sz w:val="28"/>
          <w:szCs w:val="28"/>
          <w:lang w:eastAsia="ru-RU"/>
        </w:rPr>
        <w:t>02.12.16 в 14:45</w:t>
      </w:r>
      <w:r w:rsidRPr="0035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группе </w:t>
      </w:r>
      <w:hyperlink r:id="rId4" w:history="1">
        <w:r w:rsidRPr="003549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«УРОК</w:t>
        </w:r>
        <w:proofErr w:type="gramStart"/>
        <w:r w:rsidRPr="003549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.Р</w:t>
        </w:r>
        <w:proofErr w:type="gramEnd"/>
        <w:r w:rsidRPr="003549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Ф: группа для участников конкурсов»</w:t>
        </w:r>
      </w:hyperlink>
    </w:p>
    <w:p w:rsidR="00D53E49" w:rsidRDefault="00D53E49" w:rsidP="002B6FDB">
      <w:pPr>
        <w:spacing w:after="0" w:line="360" w:lineRule="auto"/>
        <w:ind w:right="-1"/>
      </w:pPr>
    </w:p>
    <w:sectPr w:rsidR="00D53E49" w:rsidSect="00D5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923"/>
    <w:rsid w:val="000221D4"/>
    <w:rsid w:val="00207F51"/>
    <w:rsid w:val="00247B95"/>
    <w:rsid w:val="002B6FDB"/>
    <w:rsid w:val="00354923"/>
    <w:rsid w:val="00570197"/>
    <w:rsid w:val="006F1596"/>
    <w:rsid w:val="007875B3"/>
    <w:rsid w:val="007F495F"/>
    <w:rsid w:val="009605C0"/>
    <w:rsid w:val="00A47A51"/>
    <w:rsid w:val="00B22ADE"/>
    <w:rsid w:val="00C23D11"/>
    <w:rsid w:val="00D53E49"/>
    <w:rsid w:val="00E537EE"/>
    <w:rsid w:val="00EF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2B6FDB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2B6FDB"/>
    <w:pPr>
      <w:shd w:val="clear" w:color="auto" w:fill="FFFFFF"/>
      <w:spacing w:after="0" w:line="413" w:lineRule="exact"/>
      <w:jc w:val="center"/>
    </w:pPr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j1ahfl.xn--p1ai/groups/4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Экзамен</cp:lastModifiedBy>
  <cp:revision>6</cp:revision>
  <cp:lastPrinted>2021-09-06T09:21:00Z</cp:lastPrinted>
  <dcterms:created xsi:type="dcterms:W3CDTF">2021-09-03T11:56:00Z</dcterms:created>
  <dcterms:modified xsi:type="dcterms:W3CDTF">2021-09-13T12:05:00Z</dcterms:modified>
</cp:coreProperties>
</file>